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92E7" w14:textId="741E197E" w:rsidR="00C06668" w:rsidRDefault="00C06668" w:rsidP="00C06668">
      <w:pPr>
        <w:pStyle w:val="Heading1"/>
      </w:pPr>
      <w:r>
        <w:t>02.05</w:t>
      </w:r>
      <w:r w:rsidR="003A5DCC">
        <w:t xml:space="preserve"> – keep tabled</w:t>
      </w:r>
    </w:p>
    <w:p w14:paraId="028E8AFA" w14:textId="77777777" w:rsidR="00C06668" w:rsidRDefault="00C06668" w:rsidP="00C06668">
      <w:r w:rsidRPr="00E155D3">
        <w:rPr>
          <w:lang w:bidi="en-US"/>
        </w:rPr>
        <w:t>Establish requirements for certified medical interpreters that are like those for certified court interpreters.</w:t>
      </w:r>
    </w:p>
    <w:p w14:paraId="43A69F70" w14:textId="56C58891" w:rsidR="00C06668" w:rsidRDefault="00C06668" w:rsidP="00C06668">
      <w:pPr>
        <w:pStyle w:val="Heading1"/>
      </w:pPr>
      <w:r>
        <w:t>06.07</w:t>
      </w:r>
      <w:r w:rsidR="003A5DCC">
        <w:t xml:space="preserve"> – propose in </w:t>
      </w:r>
      <w:r w:rsidR="00C3254A">
        <w:t>October</w:t>
      </w:r>
    </w:p>
    <w:p w14:paraId="6A3F5497" w14:textId="77777777" w:rsidR="00C06668" w:rsidRDefault="00C06668" w:rsidP="00C06668">
      <w:r>
        <w:rPr>
          <w:rFonts w:cstheme="minorHAnsi"/>
        </w:rPr>
        <w:t>Form an advisory coalition with subject matter experts from HHSC’s Early Childhood Intervention Program (ECI), the Texas Workforce Commission (TWC), and the Texas Education Agency (TEA) to study and make recommendations on pre-service and annual professional development opportunities for providers on supporting children with developmental delays and disabilities, supporting early childhood mental health, and other related topics.</w:t>
      </w:r>
    </w:p>
    <w:p w14:paraId="43C24005" w14:textId="2B73BE8D" w:rsidR="00C06668" w:rsidRDefault="00C06668" w:rsidP="00C06668">
      <w:pPr>
        <w:pStyle w:val="Heading1"/>
      </w:pPr>
      <w:r>
        <w:t>06.18.01 – 06.18.03</w:t>
      </w:r>
      <w:r w:rsidR="00F87CB8">
        <w:t xml:space="preserve"> – Revisit in October</w:t>
      </w:r>
    </w:p>
    <w:p w14:paraId="0E1EC8F3" w14:textId="77777777" w:rsidR="00C06668" w:rsidRDefault="00C06668" w:rsidP="00C06668">
      <w:r w:rsidRPr="2C68683A">
        <w:rPr>
          <w:b/>
          <w:bCs/>
          <w:i/>
          <w:iCs/>
        </w:rPr>
        <w:t>Recommendation 6.</w:t>
      </w:r>
      <w:r>
        <w:rPr>
          <w:b/>
          <w:bCs/>
          <w:i/>
          <w:iCs/>
        </w:rPr>
        <w:t>18</w:t>
      </w:r>
      <w:r w:rsidRPr="2C68683A">
        <w:rPr>
          <w:b/>
          <w:bCs/>
          <w:i/>
          <w:iCs/>
        </w:rPr>
        <w:t xml:space="preserve">.1: </w:t>
      </w:r>
      <w:r>
        <w:t xml:space="preserve">To protect the best interests of children parented by people with disabilities or children who could be parented by people with disabilities Texas must use procedural safeguards adhering to the ADA and respect the due process and equal protection rights of parents by ensuring: </w:t>
      </w:r>
    </w:p>
    <w:p w14:paraId="4E0FD08B" w14:textId="77777777" w:rsidR="00C06668" w:rsidRDefault="00C06668" w:rsidP="00C06668">
      <w:pPr>
        <w:pStyle w:val="ListParagraph"/>
        <w:numPr>
          <w:ilvl w:val="0"/>
          <w:numId w:val="7"/>
        </w:numPr>
        <w:spacing w:before="0" w:after="160" w:line="259" w:lineRule="auto"/>
        <w:contextualSpacing/>
      </w:pPr>
      <w:r>
        <w:t>a parent’s disability is not a basis for denial or restriction of visitation or custody in family or dependency law cases when the visitation or custody is determined to be otherwise in the best interest of the child.</w:t>
      </w:r>
    </w:p>
    <w:p w14:paraId="4FC03C29" w14:textId="77777777" w:rsidR="00C06668" w:rsidRDefault="00C06668" w:rsidP="00C06668">
      <w:pPr>
        <w:pStyle w:val="ListParagraph"/>
        <w:numPr>
          <w:ilvl w:val="0"/>
          <w:numId w:val="7"/>
        </w:numPr>
        <w:spacing w:before="0" w:after="160" w:line="259" w:lineRule="auto"/>
        <w:contextualSpacing/>
      </w:pPr>
      <w:r>
        <w:t>a prospective parent’s disability is not a basis for the denial of participation in public or private adoption when the adoption is determined to be otherwise in the best interest of the child.</w:t>
      </w:r>
    </w:p>
    <w:p w14:paraId="1CD0DEAB" w14:textId="77777777" w:rsidR="00C06668" w:rsidRDefault="00C06668" w:rsidP="00C06668">
      <w:pPr>
        <w:pStyle w:val="ListParagraph"/>
        <w:numPr>
          <w:ilvl w:val="0"/>
          <w:numId w:val="7"/>
        </w:numPr>
        <w:spacing w:before="0" w:after="160" w:line="259" w:lineRule="auto"/>
        <w:contextualSpacing/>
      </w:pPr>
      <w:r>
        <w:t>an individual’s disability is not a basis for denial of foster care or guardianship when the appointment is determined to be otherwise in the best interest of the child.</w:t>
      </w:r>
    </w:p>
    <w:p w14:paraId="13FAFD92" w14:textId="77777777" w:rsidR="00C06668" w:rsidRDefault="00C06668" w:rsidP="00C06668">
      <w:r w:rsidRPr="2C68683A">
        <w:rPr>
          <w:b/>
          <w:bCs/>
          <w:i/>
          <w:iCs/>
        </w:rPr>
        <w:t>Recommendation 6.</w:t>
      </w:r>
      <w:r>
        <w:rPr>
          <w:b/>
          <w:bCs/>
          <w:i/>
          <w:iCs/>
        </w:rPr>
        <w:t>18</w:t>
      </w:r>
      <w:r w:rsidRPr="2C68683A">
        <w:rPr>
          <w:b/>
          <w:bCs/>
          <w:i/>
          <w:iCs/>
        </w:rPr>
        <w:t xml:space="preserve">.2: </w:t>
      </w:r>
      <w:r>
        <w:t>Where a parent or prospective parent’s disability is alleged to have a detrimental impact on a child, the party raising the allegation should bear the burden of proving by clear and convincing evidence that the behaviors are endangering or will likely endanger the health, safety, or welfare of the child. If this burden is met, the parent or prospective parent must have the opportunity to demonstrate how supportive parenting services can alleviate any concerns that have been raised. The court may require that such supportive parenting services be put in place, with an opportunity to review the need for continuation of such services within a reasonable period.</w:t>
      </w:r>
    </w:p>
    <w:p w14:paraId="1EDE8D67" w14:textId="77777777" w:rsidR="00C06668" w:rsidRDefault="00C06668" w:rsidP="00C06668">
      <w:r w:rsidRPr="2C68683A">
        <w:rPr>
          <w:b/>
          <w:bCs/>
          <w:i/>
          <w:iCs/>
        </w:rPr>
        <w:lastRenderedPageBreak/>
        <w:t>Recommendation 6.</w:t>
      </w:r>
      <w:r>
        <w:rPr>
          <w:b/>
          <w:bCs/>
          <w:i/>
          <w:iCs/>
        </w:rPr>
        <w:t>18</w:t>
      </w:r>
      <w:r w:rsidRPr="2C68683A">
        <w:rPr>
          <w:b/>
          <w:bCs/>
          <w:i/>
          <w:iCs/>
        </w:rPr>
        <w:t xml:space="preserve">.3: </w:t>
      </w:r>
      <w:r>
        <w:t>If a court determines that a disabled parent’s right to custody, visitation, foster care, guardianship, or adoption is to be denied or limited, the court must make specific written findings stating the basis for such a determination and why the provision of supportive parenting services is not a reasonable accommodation that must be made to prevent such denial or limitation.</w:t>
      </w:r>
    </w:p>
    <w:p w14:paraId="69A60A2F" w14:textId="066BE87A" w:rsidR="00C06668" w:rsidRPr="00AF5241" w:rsidRDefault="00C06668" w:rsidP="00C06668">
      <w:pPr>
        <w:pStyle w:val="Heading1"/>
      </w:pPr>
      <w:r>
        <w:t>07.02</w:t>
      </w:r>
      <w:r w:rsidR="00C3254A">
        <w:t xml:space="preserve"> Meet with Nathan Darrus February for April FH Month</w:t>
      </w:r>
    </w:p>
    <w:p w14:paraId="21E19C09" w14:textId="77777777" w:rsidR="00C06668" w:rsidRDefault="00C06668" w:rsidP="00C06668">
      <w:r w:rsidRPr="00B21A92">
        <w:t>GCPD will s</w:t>
      </w:r>
      <w:r w:rsidRPr="00B21A92">
        <w:rPr>
          <w:color w:val="000000" w:themeColor="text1"/>
        </w:rPr>
        <w:t>tudy strategies and “solutions that work” from other states or local communities that have expanded community-based housing options for people with disabilities and ensures long-term housing affordability.</w:t>
      </w:r>
    </w:p>
    <w:p w14:paraId="788E0D26" w14:textId="2C7B8147" w:rsidR="00C06668" w:rsidRDefault="00C06668" w:rsidP="00C06668">
      <w:pPr>
        <w:pStyle w:val="Heading1"/>
      </w:pPr>
      <w:r>
        <w:t>09.03</w:t>
      </w:r>
      <w:r w:rsidR="00C3254A">
        <w:t xml:space="preserve"> Revisit this in December. Consider Linking This to Alternative Sentencing. Ron will reach out to other states to see if they have a CBT on this already.</w:t>
      </w:r>
    </w:p>
    <w:p w14:paraId="7C9B550D" w14:textId="77777777" w:rsidR="00C06668" w:rsidRDefault="00C06668" w:rsidP="00C06668">
      <w:pPr>
        <w:rPr>
          <w:lang w:bidi="en-US"/>
        </w:rPr>
      </w:pPr>
      <w:r>
        <w:t>In coordination with the Texas Department of Motor Vehicles and county tax assessor-collector offices, d</w:t>
      </w:r>
      <w:r w:rsidRPr="00282480">
        <w:rPr>
          <w:lang w:bidi="en-US"/>
        </w:rPr>
        <w:t>evelop statewide public awareness on accessible parking and its impact on Texans with disabilities through public awareness campaigns.</w:t>
      </w:r>
    </w:p>
    <w:p w14:paraId="1F740F4B" w14:textId="77777777" w:rsidR="009D45A7" w:rsidRDefault="009D45A7"/>
    <w:sectPr w:rsidR="009D45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3715C"/>
    <w:multiLevelType w:val="hybridMultilevel"/>
    <w:tmpl w:val="084E02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73205951"/>
    <w:multiLevelType w:val="multilevel"/>
    <w:tmpl w:val="EAF08E4C"/>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568630">
    <w:abstractNumId w:val="1"/>
  </w:num>
  <w:num w:numId="2" w16cid:durableId="1578321734">
    <w:abstractNumId w:val="1"/>
  </w:num>
  <w:num w:numId="3" w16cid:durableId="1173573292">
    <w:abstractNumId w:val="1"/>
  </w:num>
  <w:num w:numId="4" w16cid:durableId="1758482210">
    <w:abstractNumId w:val="1"/>
  </w:num>
  <w:num w:numId="5" w16cid:durableId="1404982813">
    <w:abstractNumId w:val="1"/>
  </w:num>
  <w:num w:numId="6" w16cid:durableId="362637978">
    <w:abstractNumId w:val="1"/>
  </w:num>
  <w:num w:numId="7" w16cid:durableId="2076539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stylePaneSortMethod w:val="000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668"/>
    <w:rsid w:val="00014B9C"/>
    <w:rsid w:val="00085A07"/>
    <w:rsid w:val="001E648D"/>
    <w:rsid w:val="003A5DCC"/>
    <w:rsid w:val="004835E5"/>
    <w:rsid w:val="00541AC0"/>
    <w:rsid w:val="00617EA9"/>
    <w:rsid w:val="00680D66"/>
    <w:rsid w:val="00994639"/>
    <w:rsid w:val="009D45A7"/>
    <w:rsid w:val="009E2230"/>
    <w:rsid w:val="009F393A"/>
    <w:rsid w:val="00A20683"/>
    <w:rsid w:val="00A6232B"/>
    <w:rsid w:val="00C06668"/>
    <w:rsid w:val="00C3254A"/>
    <w:rsid w:val="00F8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8CFB4"/>
  <w15:chartTrackingRefBased/>
  <w15:docId w15:val="{CD9FFD79-D1F2-4B55-ABFA-4655412C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668"/>
    <w:pPr>
      <w:spacing w:before="120" w:after="120"/>
      <w:jc w:val="left"/>
    </w:pPr>
    <w:rPr>
      <w:rFonts w:ascii="Verdana" w:hAnsi="Verdana"/>
      <w:sz w:val="24"/>
      <w:szCs w:val="24"/>
    </w:rPr>
  </w:style>
  <w:style w:type="paragraph" w:styleId="Heading1">
    <w:name w:val="heading 1"/>
    <w:basedOn w:val="Normal"/>
    <w:next w:val="Normal"/>
    <w:link w:val="Heading1Char"/>
    <w:uiPriority w:val="9"/>
    <w:qFormat/>
    <w:rsid w:val="00994639"/>
    <w:pPr>
      <w:keepNext/>
      <w:keepLines/>
      <w:spacing w:before="240"/>
      <w:outlineLvl w:val="0"/>
    </w:pPr>
    <w:rPr>
      <w:rFonts w:eastAsiaTheme="majorEastAsia" w:cstheme="majorBidi"/>
      <w:b/>
      <w:bCs/>
      <w:sz w:val="36"/>
      <w:szCs w:val="36"/>
    </w:rPr>
  </w:style>
  <w:style w:type="paragraph" w:styleId="Heading2">
    <w:name w:val="heading 2"/>
    <w:basedOn w:val="Normal"/>
    <w:next w:val="Normal"/>
    <w:link w:val="Heading2Char"/>
    <w:uiPriority w:val="9"/>
    <w:qFormat/>
    <w:rsid w:val="00994639"/>
    <w:pPr>
      <w:keepNext/>
      <w:keepLines/>
      <w:spacing w:before="40"/>
      <w:outlineLvl w:val="1"/>
    </w:pPr>
    <w:rPr>
      <w:rFonts w:eastAsiaTheme="majorEastAsia" w:cstheme="majorBidi"/>
      <w:b/>
      <w:bCs/>
      <w:sz w:val="32"/>
      <w:szCs w:val="32"/>
    </w:rPr>
  </w:style>
  <w:style w:type="paragraph" w:styleId="Heading3">
    <w:name w:val="heading 3"/>
    <w:basedOn w:val="Normal"/>
    <w:next w:val="Normal"/>
    <w:link w:val="Heading3Char"/>
    <w:uiPriority w:val="9"/>
    <w:unhideWhenUsed/>
    <w:qFormat/>
    <w:rsid w:val="00994639"/>
    <w:pPr>
      <w:outlineLvl w:val="2"/>
    </w:pPr>
    <w:rPr>
      <w:b/>
      <w:bCs/>
      <w:sz w:val="28"/>
      <w:szCs w:val="28"/>
    </w:rPr>
  </w:style>
  <w:style w:type="paragraph" w:styleId="Heading4">
    <w:name w:val="heading 4"/>
    <w:basedOn w:val="Normal"/>
    <w:next w:val="Normal"/>
    <w:link w:val="Heading4Char"/>
    <w:uiPriority w:val="9"/>
    <w:unhideWhenUsed/>
    <w:qFormat/>
    <w:rsid w:val="00994639"/>
    <w:pPr>
      <w:keepNext/>
      <w:keepLines/>
      <w:spacing w:before="40"/>
      <w:outlineLvl w:val="3"/>
    </w:pPr>
    <w:rPr>
      <w:rFonts w:eastAsiaTheme="majorEastAsia" w:cstheme="majorBidi"/>
      <w:b/>
      <w:bCs/>
    </w:rPr>
  </w:style>
  <w:style w:type="paragraph" w:styleId="Heading5">
    <w:name w:val="heading 5"/>
    <w:basedOn w:val="Normal"/>
    <w:next w:val="Normal"/>
    <w:link w:val="Heading5Char"/>
    <w:uiPriority w:val="9"/>
    <w:semiHidden/>
    <w:unhideWhenUsed/>
    <w:qFormat/>
    <w:rsid w:val="00994639"/>
    <w:pPr>
      <w:keepNext/>
      <w:keepLines/>
      <w:spacing w:before="40"/>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9E2230"/>
    <w:rPr>
      <w:rFonts w:ascii="Calibri" w:hAnsi="Calibri" w:cs="Calibri"/>
    </w:rPr>
  </w:style>
  <w:style w:type="character" w:customStyle="1" w:styleId="Heading1Char">
    <w:name w:val="Heading 1 Char"/>
    <w:basedOn w:val="DefaultParagraphFont"/>
    <w:link w:val="Heading1"/>
    <w:uiPriority w:val="9"/>
    <w:rsid w:val="00994639"/>
    <w:rPr>
      <w:rFonts w:ascii="Verdana" w:eastAsiaTheme="majorEastAsia" w:hAnsi="Verdana" w:cstheme="majorBidi"/>
      <w:b/>
      <w:bCs/>
      <w:sz w:val="36"/>
      <w:szCs w:val="36"/>
    </w:rPr>
  </w:style>
  <w:style w:type="character" w:customStyle="1" w:styleId="Heading2Char">
    <w:name w:val="Heading 2 Char"/>
    <w:basedOn w:val="DefaultParagraphFont"/>
    <w:link w:val="Heading2"/>
    <w:uiPriority w:val="9"/>
    <w:rsid w:val="00994639"/>
    <w:rPr>
      <w:rFonts w:ascii="Verdana" w:eastAsiaTheme="majorEastAsia" w:hAnsi="Verdana" w:cstheme="majorBidi"/>
      <w:b/>
      <w:bCs/>
      <w:sz w:val="32"/>
      <w:szCs w:val="32"/>
    </w:rPr>
  </w:style>
  <w:style w:type="character" w:customStyle="1" w:styleId="Heading3Char">
    <w:name w:val="Heading 3 Char"/>
    <w:basedOn w:val="DefaultParagraphFont"/>
    <w:link w:val="Heading3"/>
    <w:uiPriority w:val="9"/>
    <w:rsid w:val="00994639"/>
    <w:rPr>
      <w:rFonts w:ascii="Verdana" w:hAnsi="Verdana"/>
      <w:b/>
      <w:bCs/>
      <w:sz w:val="28"/>
      <w:szCs w:val="28"/>
    </w:rPr>
  </w:style>
  <w:style w:type="character" w:customStyle="1" w:styleId="Heading4Char">
    <w:name w:val="Heading 4 Char"/>
    <w:basedOn w:val="DefaultParagraphFont"/>
    <w:link w:val="Heading4"/>
    <w:uiPriority w:val="9"/>
    <w:rsid w:val="00994639"/>
    <w:rPr>
      <w:rFonts w:ascii="Verdana" w:eastAsiaTheme="majorEastAsia" w:hAnsi="Verdana" w:cstheme="majorBidi"/>
      <w:b/>
      <w:bCs/>
      <w:sz w:val="24"/>
      <w:szCs w:val="24"/>
    </w:rPr>
  </w:style>
  <w:style w:type="paragraph" w:styleId="CommentText">
    <w:name w:val="annotation text"/>
    <w:basedOn w:val="Normal"/>
    <w:link w:val="CommentTextChar"/>
    <w:uiPriority w:val="99"/>
    <w:unhideWhenUsed/>
    <w:rsid w:val="001E648D"/>
    <w:rPr>
      <w:sz w:val="20"/>
      <w:szCs w:val="20"/>
    </w:rPr>
  </w:style>
  <w:style w:type="character" w:customStyle="1" w:styleId="CommentTextChar">
    <w:name w:val="Comment Text Char"/>
    <w:basedOn w:val="DefaultParagraphFont"/>
    <w:link w:val="CommentText"/>
    <w:uiPriority w:val="99"/>
    <w:rsid w:val="001E648D"/>
    <w:rPr>
      <w:rFonts w:ascii="Verdana" w:hAnsi="Verdana"/>
      <w:sz w:val="20"/>
      <w:szCs w:val="20"/>
    </w:rPr>
  </w:style>
  <w:style w:type="character" w:styleId="CommentReference">
    <w:name w:val="annotation reference"/>
    <w:basedOn w:val="DefaultParagraphFont"/>
    <w:uiPriority w:val="99"/>
    <w:semiHidden/>
    <w:unhideWhenUsed/>
    <w:rsid w:val="009E2230"/>
    <w:rPr>
      <w:sz w:val="16"/>
      <w:szCs w:val="16"/>
    </w:rPr>
  </w:style>
  <w:style w:type="character" w:styleId="Hyperlink">
    <w:name w:val="Hyperlink"/>
    <w:basedOn w:val="DefaultParagraphFont"/>
    <w:uiPriority w:val="99"/>
    <w:unhideWhenUsed/>
    <w:rsid w:val="00014B9C"/>
    <w:rPr>
      <w:color w:val="0563C1"/>
      <w:u w:val="single"/>
    </w:rPr>
  </w:style>
  <w:style w:type="character" w:styleId="FollowedHyperlink">
    <w:name w:val="FollowedHyperlink"/>
    <w:basedOn w:val="DefaultParagraphFont"/>
    <w:uiPriority w:val="99"/>
    <w:semiHidden/>
    <w:unhideWhenUsed/>
    <w:rsid w:val="009E2230"/>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9E2230"/>
    <w:rPr>
      <w:b/>
      <w:bCs/>
    </w:rPr>
  </w:style>
  <w:style w:type="character" w:customStyle="1" w:styleId="CommentSubjectChar">
    <w:name w:val="Comment Subject Char"/>
    <w:basedOn w:val="CommentTextChar"/>
    <w:link w:val="CommentSubject"/>
    <w:uiPriority w:val="99"/>
    <w:semiHidden/>
    <w:rsid w:val="009E2230"/>
    <w:rPr>
      <w:rFonts w:ascii="Verdana" w:hAnsi="Verdana"/>
      <w:b/>
      <w:bCs/>
      <w:sz w:val="20"/>
      <w:szCs w:val="20"/>
    </w:rPr>
  </w:style>
  <w:style w:type="paragraph" w:styleId="ListParagraph">
    <w:name w:val="List Paragraph"/>
    <w:basedOn w:val="Normal"/>
    <w:uiPriority w:val="34"/>
    <w:qFormat/>
    <w:rsid w:val="00014B9C"/>
    <w:pPr>
      <w:numPr>
        <w:numId w:val="6"/>
      </w:numPr>
    </w:pPr>
  </w:style>
  <w:style w:type="character" w:styleId="UnresolvedMention">
    <w:name w:val="Unresolved Mention"/>
    <w:basedOn w:val="DefaultParagraphFont"/>
    <w:uiPriority w:val="99"/>
    <w:semiHidden/>
    <w:unhideWhenUsed/>
    <w:rsid w:val="009E2230"/>
    <w:rPr>
      <w:color w:val="605E5C"/>
      <w:shd w:val="clear" w:color="auto" w:fill="E1DFDD"/>
    </w:rPr>
  </w:style>
  <w:style w:type="paragraph" w:styleId="Subtitle">
    <w:name w:val="Subtitle"/>
    <w:basedOn w:val="Normal"/>
    <w:next w:val="Normal"/>
    <w:link w:val="SubtitleChar"/>
    <w:uiPriority w:val="11"/>
    <w:qFormat/>
    <w:rsid w:val="00014B9C"/>
    <w:pPr>
      <w:numPr>
        <w:ilvl w:val="1"/>
      </w:numPr>
    </w:pPr>
    <w:rPr>
      <w:rFonts w:eastAsiaTheme="minorEastAsia"/>
      <w:spacing w:val="15"/>
      <w:szCs w:val="22"/>
    </w:rPr>
  </w:style>
  <w:style w:type="character" w:customStyle="1" w:styleId="SubtitleChar">
    <w:name w:val="Subtitle Char"/>
    <w:basedOn w:val="DefaultParagraphFont"/>
    <w:link w:val="Subtitle"/>
    <w:uiPriority w:val="11"/>
    <w:rsid w:val="00014B9C"/>
    <w:rPr>
      <w:rFonts w:ascii="Verdana" w:eastAsiaTheme="minorEastAsia" w:hAnsi="Verdana"/>
      <w:spacing w:val="15"/>
      <w:sz w:val="24"/>
    </w:rPr>
  </w:style>
  <w:style w:type="paragraph" w:styleId="Title">
    <w:name w:val="Title"/>
    <w:basedOn w:val="Normal"/>
    <w:next w:val="Normal"/>
    <w:link w:val="TitleChar"/>
    <w:uiPriority w:val="10"/>
    <w:qFormat/>
    <w:rsid w:val="00014B9C"/>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014B9C"/>
    <w:rPr>
      <w:rFonts w:ascii="Verdana" w:eastAsiaTheme="majorEastAsia" w:hAnsi="Verdana" w:cstheme="majorBidi"/>
      <w:b/>
      <w:spacing w:val="-10"/>
      <w:kern w:val="28"/>
      <w:sz w:val="56"/>
      <w:szCs w:val="56"/>
    </w:rPr>
  </w:style>
  <w:style w:type="character" w:customStyle="1" w:styleId="Heading5Char">
    <w:name w:val="Heading 5 Char"/>
    <w:basedOn w:val="DefaultParagraphFont"/>
    <w:link w:val="Heading5"/>
    <w:uiPriority w:val="9"/>
    <w:semiHidden/>
    <w:rsid w:val="00994639"/>
    <w:rPr>
      <w:rFonts w:ascii="Verdana" w:eastAsiaTheme="majorEastAsia" w:hAnsi="Verdana"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Lopez</dc:creator>
  <cp:keywords/>
  <dc:description/>
  <cp:lastModifiedBy>Rebecca  Lopez</cp:lastModifiedBy>
  <cp:revision>2</cp:revision>
  <dcterms:created xsi:type="dcterms:W3CDTF">2024-06-21T16:33:00Z</dcterms:created>
  <dcterms:modified xsi:type="dcterms:W3CDTF">2024-06-21T20:49:00Z</dcterms:modified>
</cp:coreProperties>
</file>